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84F84" w14:textId="575F73EE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Pr="00350DF7">
        <w:rPr>
          <w:rFonts w:ascii="Arial" w:eastAsiaTheme="minorEastAsia" w:hAnsi="Arial" w:cs="Arial"/>
          <w:b/>
          <w:sz w:val="24"/>
          <w:szCs w:val="24"/>
          <w:lang w:eastAsia="zh-CN"/>
        </w:rPr>
        <w:t>220</w:t>
      </w:r>
      <w:r w:rsidR="00484C03">
        <w:rPr>
          <w:rFonts w:ascii="Arial" w:eastAsiaTheme="minorEastAsia" w:hAnsi="Arial" w:cs="Arial"/>
          <w:b/>
          <w:sz w:val="24"/>
          <w:szCs w:val="24"/>
          <w:lang w:eastAsia="zh-CN"/>
        </w:rPr>
        <w:t>6934</w:t>
      </w:r>
    </w:p>
    <w:p w14:paraId="6E9F291B" w14:textId="77777777" w:rsidR="00246CA7" w:rsidRDefault="00246CA7" w:rsidP="00246CA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Feb 21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- Mar 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 w14:paraId="24D6B843" w14:textId="77777777" w:rsidR="00820C08" w:rsidRPr="00246CA7" w:rsidRDefault="00820C08" w:rsidP="00820C0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C67AD44" w14:textId="5F01132A" w:rsidR="00820C08" w:rsidRPr="00AB4182" w:rsidRDefault="00820C08" w:rsidP="00820C0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46CA7">
        <w:rPr>
          <w:rFonts w:ascii="Arial" w:eastAsiaTheme="minorEastAsia" w:hAnsi="Arial" w:cs="Arial"/>
          <w:color w:val="000000"/>
          <w:sz w:val="22"/>
          <w:lang w:eastAsia="zh-CN"/>
        </w:rPr>
        <w:t>10.19.3.2</w:t>
      </w:r>
    </w:p>
    <w:p w14:paraId="106EFC1F" w14:textId="2B1CBA9E" w:rsidR="00820C08" w:rsidRPr="00915D73" w:rsidRDefault="00820C08" w:rsidP="00820C0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5F361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038858D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246CA7" w:rsidRPr="00246CA7">
        <w:rPr>
          <w:rFonts w:ascii="Arial" w:hAnsi="Arial" w:cs="Arial"/>
          <w:color w:val="000000"/>
          <w:sz w:val="22"/>
          <w:lang w:eastAsia="zh-CN"/>
        </w:rPr>
        <w:t>WF on RRM requirements for inter-cell beam management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0B9ECCC5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</w:t>
      </w:r>
      <w:r w:rsidR="006C4FD7">
        <w:rPr>
          <w:rFonts w:eastAsiaTheme="minorEastAsia"/>
          <w:lang w:eastAsia="zh-CN"/>
        </w:rPr>
        <w:t xml:space="preserve"> w.r.t. </w:t>
      </w:r>
      <w:r w:rsidR="006C4FD7" w:rsidRPr="006C4FD7">
        <w:rPr>
          <w:rFonts w:eastAsiaTheme="minorEastAsia"/>
          <w:lang w:eastAsia="zh-CN"/>
        </w:rPr>
        <w:t>inter-cell beam management</w:t>
      </w:r>
      <w:r w:rsidR="00E37529">
        <w:rPr>
          <w:rFonts w:eastAsiaTheme="minorEastAsia"/>
          <w:lang w:eastAsia="zh-CN"/>
        </w:rPr>
        <w:t xml:space="preserve"> in RAN4 #10</w:t>
      </w:r>
      <w:r w:rsidR="00A22DFA">
        <w:rPr>
          <w:rFonts w:eastAsiaTheme="minorEastAsia"/>
          <w:lang w:eastAsia="zh-CN"/>
        </w:rPr>
        <w:t>2</w:t>
      </w:r>
      <w:r w:rsidR="00820C08">
        <w:rPr>
          <w:rFonts w:eastAsiaTheme="minorEastAsia"/>
          <w:lang w:eastAsia="zh-CN"/>
        </w:rPr>
        <w:t>-e</w:t>
      </w:r>
      <w:r w:rsidR="00FC7DD6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meeting</w:t>
      </w:r>
      <w:r w:rsidR="00FC7DD6">
        <w:rPr>
          <w:rFonts w:eastAsiaTheme="minorEastAsia"/>
          <w:lang w:eastAsia="zh-CN"/>
        </w:rPr>
        <w:t>.</w:t>
      </w:r>
    </w:p>
    <w:p w14:paraId="0E6C84A5" w14:textId="09FF06F3" w:rsidR="008B24C2" w:rsidRDefault="00687D40" w:rsidP="004745F6">
      <w:pPr>
        <w:pStyle w:val="1"/>
        <w:rPr>
          <w:lang w:eastAsia="ja-JP"/>
        </w:rPr>
      </w:pPr>
      <w:r>
        <w:rPr>
          <w:lang w:eastAsia="ja-JP"/>
        </w:rPr>
        <w:t xml:space="preserve">Agreements </w:t>
      </w:r>
      <w:r w:rsidR="00091166">
        <w:rPr>
          <w:lang w:eastAsia="ja-JP"/>
        </w:rPr>
        <w:t>During the Meeting</w:t>
      </w:r>
    </w:p>
    <w:p w14:paraId="2B1C547F" w14:textId="5673BA25" w:rsidR="00726779" w:rsidRDefault="00091166" w:rsidP="00820C08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GTW agreement</w:t>
      </w:r>
      <w:r w:rsidR="00726779">
        <w:rPr>
          <w:rFonts w:eastAsiaTheme="minor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</w:t>
      </w:r>
    </w:p>
    <w:p w14:paraId="7B5AE6CD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等线"/>
          <w:iCs/>
          <w:lang w:val="en-US" w:eastAsia="zh-CN"/>
        </w:rPr>
      </w:pPr>
      <w:r w:rsidRPr="004A77CB">
        <w:rPr>
          <w:rFonts w:eastAsia="等线"/>
          <w:iCs/>
          <w:lang w:val="en-US" w:eastAsia="zh-CN"/>
        </w:rPr>
        <w:t>Do not define requirements for measurement on NSC inside SMTC for FR2 for the case “T</w:t>
      </w:r>
      <w:r w:rsidRPr="004A77CB">
        <w:rPr>
          <w:rFonts w:eastAsia="等线"/>
          <w:iCs/>
          <w:vertAlign w:val="subscript"/>
          <w:lang w:val="en-US" w:eastAsia="zh-CN"/>
        </w:rPr>
        <w:t>SSB,NSC</w:t>
      </w:r>
      <w:r w:rsidRPr="004A77CB">
        <w:rPr>
          <w:rFonts w:eastAsia="等线"/>
          <w:iCs/>
          <w:lang w:val="en-US" w:eastAsia="zh-CN"/>
        </w:rPr>
        <w:t xml:space="preserve"> ≥ T</w:t>
      </w:r>
      <w:r w:rsidRPr="004A77CB">
        <w:rPr>
          <w:rFonts w:eastAsia="等线"/>
          <w:iCs/>
          <w:vertAlign w:val="subscript"/>
          <w:lang w:val="en-US" w:eastAsia="zh-CN"/>
        </w:rPr>
        <w:t>SMTC</w:t>
      </w:r>
      <w:r w:rsidRPr="004A77CB">
        <w:rPr>
          <w:rFonts w:eastAsia="等线"/>
          <w:iCs/>
          <w:lang w:val="en-US" w:eastAsia="zh-CN"/>
        </w:rPr>
        <w:t>”</w:t>
      </w:r>
    </w:p>
    <w:p w14:paraId="045D7104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等线"/>
          <w:iCs/>
          <w:lang w:val="en-US" w:eastAsia="zh-CN"/>
        </w:rPr>
      </w:pPr>
      <w:r w:rsidRPr="004A77CB">
        <w:t>RRM requirements for UE L1-RSRP measurements on NSC are defined for known NSC case only for FR1 and FR2</w:t>
      </w:r>
    </w:p>
    <w:p w14:paraId="49030CEF" w14:textId="77777777" w:rsidR="004A77CB" w:rsidRPr="004A77CB" w:rsidRDefault="004A77CB" w:rsidP="004A77CB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</w:rPr>
      </w:pPr>
      <w:r w:rsidRPr="004A77CB">
        <w:rPr>
          <w:rFonts w:eastAsiaTheme="minorEastAsia"/>
        </w:rPr>
        <w:t>For FR2, introduce sharing factor for SC and NSC and N</w:t>
      </w:r>
      <w:r w:rsidRPr="004A77CB">
        <w:rPr>
          <w:rFonts w:eastAsiaTheme="minorEastAsia"/>
          <w:vertAlign w:val="subscript"/>
        </w:rPr>
        <w:t>max</w:t>
      </w:r>
      <w:r w:rsidRPr="004A77CB">
        <w:rPr>
          <w:rFonts w:eastAsiaTheme="minorEastAsia"/>
        </w:rPr>
        <w:t xml:space="preserve"> =1 (</w:t>
      </w:r>
      <w:r w:rsidRPr="004A77CB">
        <w:t>no requirement for</w:t>
      </w:r>
      <w:r w:rsidRPr="004A77CB">
        <w:rPr>
          <w:rFonts w:eastAsiaTheme="minorEastAsia"/>
        </w:rPr>
        <w:t xml:space="preserve"> N</w:t>
      </w:r>
      <w:r w:rsidRPr="004A77CB">
        <w:rPr>
          <w:rFonts w:eastAsiaTheme="minorEastAsia"/>
          <w:vertAlign w:val="subscript"/>
        </w:rPr>
        <w:t>max</w:t>
      </w:r>
      <w:r w:rsidRPr="004A77CB">
        <w:rPr>
          <w:rFonts w:eastAsiaTheme="minorEastAsia"/>
        </w:rPr>
        <w:t xml:space="preserve"> &gt;1)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4A77CB" w:rsidRPr="004A77CB" w14:paraId="4575628F" w14:textId="77777777" w:rsidTr="0063757E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8EA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58D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31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eastAsia="zh-CN"/>
              </w:rPr>
              <w:t>P</w:t>
            </w:r>
            <w:r w:rsidRPr="004A77CB">
              <w:rPr>
                <w:rFonts w:eastAsiaTheme="minorEastAsia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301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A77CB">
              <w:rPr>
                <w:rFonts w:eastAsiaTheme="minorEastAsia"/>
                <w:b/>
                <w:lang w:eastAsia="zh-CN"/>
              </w:rPr>
              <w:t>P</w:t>
            </w:r>
            <w:r w:rsidRPr="004A77CB">
              <w:rPr>
                <w:rFonts w:eastAsiaTheme="minorEastAsia"/>
                <w:b/>
                <w:vertAlign w:val="subscript"/>
                <w:lang w:eastAsia="zh-CN"/>
              </w:rPr>
              <w:t>NSC</w:t>
            </w:r>
          </w:p>
        </w:tc>
      </w:tr>
      <w:tr w:rsidR="004A77CB" w:rsidRPr="004A77CB" w14:paraId="336A7BF2" w14:textId="77777777" w:rsidTr="0063757E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CF95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537B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=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30C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5346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[2]</w:t>
            </w:r>
          </w:p>
        </w:tc>
      </w:tr>
      <w:tr w:rsidR="004A77CB" w:rsidRPr="004A77CB" w14:paraId="3F316CC9" w14:textId="77777777" w:rsidTr="0063757E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2C0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CF71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=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E4A9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1398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4A77CB" w:rsidRPr="004A77CB" w14:paraId="15ECCD06" w14:textId="77777777" w:rsidTr="0063757E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83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374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215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31A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4A77CB" w:rsidRPr="004A77CB" w14:paraId="59660ABC" w14:textId="77777777" w:rsidTr="0063757E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95C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8184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&lt;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&lt;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8FA6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C652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4A77CB" w14:paraId="68931431" w14:textId="77777777" w:rsidTr="0063757E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B0F" w14:textId="77777777" w:rsidR="004A77CB" w:rsidRP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359" w14:textId="77777777" w:rsidR="004A77CB" w:rsidRPr="004A77CB" w:rsidRDefault="004A77CB" w:rsidP="0063757E">
            <w:pPr>
              <w:widowControl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4A77CB">
              <w:rPr>
                <w:rFonts w:eastAsiaTheme="minorEastAsia"/>
                <w:lang w:val="en-US" w:eastAsia="zh-CN"/>
              </w:rPr>
              <w:t>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 w:rsidRPr="004A77CB">
              <w:rPr>
                <w:rFonts w:eastAsiaTheme="minorEastAsia"/>
                <w:lang w:val="en-US" w:eastAsia="zh-CN"/>
              </w:rPr>
              <w:t xml:space="preserve"> </w:t>
            </w:r>
            <w:r w:rsidRPr="004A77CB">
              <w:rPr>
                <w:lang w:val="en-US" w:eastAsia="zh-CN"/>
              </w:rPr>
              <w:t>=</w:t>
            </w:r>
            <w:r w:rsidRPr="004A77CB">
              <w:rPr>
                <w:rFonts w:eastAsiaTheme="minorEastAsia"/>
                <w:lang w:val="en-US" w:eastAsia="zh-CN"/>
              </w:rPr>
              <w:t xml:space="preserve"> T</w:t>
            </w:r>
            <w:r w:rsidRPr="004A77CB">
              <w:rPr>
                <w:rFonts w:eastAsiaTheme="minorEastAsia"/>
                <w:vertAlign w:val="subscript"/>
                <w:lang w:val="en-US" w:eastAsia="zh-CN"/>
              </w:rPr>
              <w:t>SMTC</w:t>
            </w:r>
            <w:r w:rsidRPr="004A77CB">
              <w:rPr>
                <w:rFonts w:eastAsiaTheme="minorEastAsia"/>
                <w:lang w:val="en-US" w:eastAsia="zh-CN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8917" w14:textId="77777777" w:rsidR="004A77CB" w:rsidRDefault="004A77CB" w:rsidP="0063757E">
            <w:pPr>
              <w:widowControl w:val="0"/>
              <w:snapToGrid w:val="0"/>
              <w:spacing w:after="0"/>
              <w:jc w:val="center"/>
              <w:rPr>
                <w:rFonts w:eastAsia="等线"/>
                <w:lang w:eastAsia="zh-CN"/>
              </w:rPr>
            </w:pPr>
            <w:r w:rsidRPr="004A77CB">
              <w:rPr>
                <w:rFonts w:eastAsia="等线"/>
                <w:lang w:eastAsia="zh-CN"/>
              </w:rPr>
              <w:t>No L1-RSRP requirement applied.</w:t>
            </w:r>
          </w:p>
        </w:tc>
      </w:tr>
    </w:tbl>
    <w:p w14:paraId="51AF8011" w14:textId="77777777" w:rsidR="004A77CB" w:rsidRDefault="004A77CB" w:rsidP="00820C08">
      <w:pPr>
        <w:spacing w:after="120"/>
        <w:rPr>
          <w:rFonts w:eastAsiaTheme="minorEastAsia"/>
          <w:b/>
          <w:i/>
          <w:lang w:eastAsia="zh-CN"/>
        </w:rPr>
      </w:pPr>
    </w:p>
    <w:p w14:paraId="435DB20B" w14:textId="390D6384" w:rsidR="00726779" w:rsidRDefault="00726779" w:rsidP="00820C08">
      <w:pPr>
        <w:spacing w:after="120"/>
        <w:rPr>
          <w:rFonts w:eastAsiaTheme="minorEastAsia" w:hint="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Agreements during the meeting</w:t>
      </w:r>
    </w:p>
    <w:p w14:paraId="33DFB354" w14:textId="77777777" w:rsidR="00091166" w:rsidRPr="00601203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Configure</w:t>
      </w:r>
      <w:r>
        <w:rPr>
          <w:rFonts w:eastAsiaTheme="minorEastAsia"/>
          <w:lang w:eastAsia="zh-CN"/>
        </w:rPr>
        <w:t xml:space="preserve"> </w:t>
      </w:r>
      <w:r w:rsidRPr="00601203">
        <w:rPr>
          <w:rFonts w:eastAsiaTheme="minorEastAsia"/>
          <w:lang w:eastAsia="zh-CN"/>
        </w:rPr>
        <w:t xml:space="preserve">L1-RSRP measurement on </w:t>
      </w:r>
      <w:r>
        <w:rPr>
          <w:rFonts w:eastAsiaTheme="minorEastAsia"/>
          <w:lang w:eastAsia="zh-CN"/>
        </w:rPr>
        <w:t>a cell with different PCI</w:t>
      </w:r>
      <w:r w:rsidRPr="00601203">
        <w:rPr>
          <w:rFonts w:eastAsiaTheme="minorEastAsia"/>
          <w:lang w:eastAsia="zh-CN"/>
        </w:rPr>
        <w:t xml:space="preserve"> for UE</w:t>
      </w:r>
    </w:p>
    <w:p w14:paraId="27EF7CFA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 shall configure L3 measurement on a cell with different PCI before </w:t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1-</w:t>
      </w:r>
      <w:r>
        <w:rPr>
          <w:rFonts w:eastAsiaTheme="minorEastAsia" w:hint="eastAsia"/>
          <w:lang w:eastAsia="zh-CN"/>
        </w:rPr>
        <w:t>RSRP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measurement </w:t>
      </w:r>
      <w:r>
        <w:rPr>
          <w:rFonts w:eastAsiaTheme="minorEastAsia"/>
          <w:lang w:eastAsia="zh-CN"/>
        </w:rPr>
        <w:t>is configured for UE on that cell.</w:t>
      </w:r>
    </w:p>
    <w:p w14:paraId="299A4608" w14:textId="77777777" w:rsidR="00091166" w:rsidRPr="00601203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Known condition for a cell with different PCI on which L1-RSRP measurement is performed.</w:t>
      </w:r>
    </w:p>
    <w:p w14:paraId="1E7D7820" w14:textId="77777777" w:rsidR="00091166" w:rsidRDefault="00091166" w:rsidP="00091166">
      <w:pPr>
        <w:pStyle w:val="a3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cell with different PCI is considered as known provided</w:t>
      </w:r>
    </w:p>
    <w:p w14:paraId="4E762796" w14:textId="0AEB5206" w:rsidR="00091166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SSBs from s</w:t>
      </w:r>
      <w:r w:rsidRPr="000F0F83">
        <w:rPr>
          <w:rFonts w:eastAsiaTheme="minorEastAsia"/>
          <w:lang w:eastAsia="zh-CN"/>
        </w:rPr>
        <w:t xml:space="preserve">erving cell and </w:t>
      </w:r>
      <w:r>
        <w:rPr>
          <w:rFonts w:eastAsiaTheme="minorEastAsia"/>
          <w:lang w:eastAsia="zh-CN"/>
        </w:rPr>
        <w:t>the</w:t>
      </w:r>
      <w:r w:rsidRPr="000F0F83">
        <w:rPr>
          <w:rFonts w:eastAsiaTheme="minorEastAsia"/>
          <w:lang w:eastAsia="zh-CN"/>
        </w:rPr>
        <w:t xml:space="preserve"> cell with different PCI</w:t>
      </w:r>
      <w:r>
        <w:rPr>
          <w:rFonts w:eastAsiaTheme="minorEastAsia"/>
          <w:lang w:eastAsia="zh-CN"/>
        </w:rPr>
        <w:t xml:space="preserve"> for L1-RSRP measurement</w:t>
      </w:r>
      <w:r w:rsidRPr="000F0F83">
        <w:rPr>
          <w:rFonts w:eastAsiaTheme="minorEastAsia"/>
          <w:lang w:eastAsia="zh-CN"/>
        </w:rPr>
        <w:t xml:space="preserve"> has the same center frequency</w:t>
      </w:r>
      <w:r>
        <w:rPr>
          <w:rFonts w:eastAsiaTheme="minorEastAsia"/>
          <w:lang w:eastAsia="zh-CN"/>
        </w:rPr>
        <w:t>, SCS and SFN offset;</w:t>
      </w:r>
    </w:p>
    <w:p w14:paraId="25D975AB" w14:textId="5FC8AD37" w:rsidR="00091166" w:rsidRPr="000F0F83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0F83">
        <w:rPr>
          <w:rFonts w:eastAsiaTheme="minorEastAsia" w:hint="eastAsia"/>
          <w:lang w:eastAsia="zh-CN"/>
        </w:rPr>
        <w:t>D</w:t>
      </w:r>
      <w:r w:rsidRPr="000F0F83">
        <w:rPr>
          <w:rFonts w:eastAsiaTheme="minorEastAsia"/>
          <w:lang w:eastAsia="zh-CN"/>
        </w:rPr>
        <w:t>uring the last [</w:t>
      </w:r>
      <w:r>
        <w:rPr>
          <w:rFonts w:eastAsiaTheme="minorEastAsia"/>
          <w:lang w:eastAsia="zh-CN"/>
        </w:rPr>
        <w:t>5</w:t>
      </w:r>
      <w:r w:rsidRPr="000F0F83">
        <w:rPr>
          <w:rFonts w:eastAsiaTheme="minorEastAsia"/>
          <w:lang w:eastAsia="zh-CN"/>
        </w:rPr>
        <w:t xml:space="preserve">]s before </w:t>
      </w:r>
      <w:r w:rsidRPr="000F0F83">
        <w:rPr>
          <w:bCs/>
          <w:lang w:eastAsia="zh-CN"/>
        </w:rPr>
        <w:t xml:space="preserve">L1-RSRP measurement is configured, </w:t>
      </w:r>
      <w:r w:rsidRPr="009C5807">
        <w:rPr>
          <w:lang w:eastAsia="ko-KR"/>
        </w:rPr>
        <w:t xml:space="preserve">the UE has sent a valid </w:t>
      </w:r>
      <w:r>
        <w:rPr>
          <w:lang w:eastAsia="ko-KR"/>
        </w:rPr>
        <w:t xml:space="preserve">L3 measurement report for </w:t>
      </w:r>
      <w:r>
        <w:rPr>
          <w:rFonts w:eastAsiaTheme="minorEastAsia"/>
          <w:lang w:eastAsia="zh-CN"/>
        </w:rPr>
        <w:t>the</w:t>
      </w:r>
      <w:r w:rsidRPr="000F0F83">
        <w:rPr>
          <w:rFonts w:eastAsiaTheme="minorEastAsia"/>
          <w:lang w:eastAsia="zh-CN"/>
        </w:rPr>
        <w:t xml:space="preserve"> cell with different PCI</w:t>
      </w:r>
      <w:r>
        <w:rPr>
          <w:lang w:eastAsia="ko-KR"/>
        </w:rPr>
        <w:t>;</w:t>
      </w:r>
    </w:p>
    <w:p w14:paraId="2283E23C" w14:textId="77777777" w:rsidR="00091166" w:rsidRPr="000F0F83" w:rsidRDefault="00091166" w:rsidP="00091166">
      <w:pPr>
        <w:pStyle w:val="a3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F0F83">
        <w:rPr>
          <w:rFonts w:eastAsiaTheme="minorEastAsia"/>
          <w:lang w:eastAsia="zh-CN"/>
        </w:rPr>
        <w:t xml:space="preserve">Timing </w:t>
      </w:r>
      <w:r>
        <w:rPr>
          <w:rFonts w:eastAsiaTheme="minorEastAsia"/>
          <w:lang w:eastAsia="zh-CN"/>
        </w:rPr>
        <w:t>offset</w:t>
      </w:r>
      <w:r w:rsidRPr="000F0F83">
        <w:rPr>
          <w:rFonts w:eastAsiaTheme="minorEastAsia"/>
          <w:lang w:eastAsia="zh-CN"/>
        </w:rPr>
        <w:t xml:space="preserve"> between serving cell and </w:t>
      </w:r>
      <w:r>
        <w:rPr>
          <w:rFonts w:eastAsiaTheme="minorEastAsia"/>
          <w:lang w:eastAsia="zh-CN"/>
        </w:rPr>
        <w:t xml:space="preserve">the </w:t>
      </w:r>
      <w:r w:rsidRPr="000F0F83">
        <w:rPr>
          <w:rFonts w:eastAsiaTheme="minorEastAsia"/>
          <w:lang w:eastAsia="zh-CN"/>
        </w:rPr>
        <w:t>cell w</w:t>
      </w:r>
      <w:r>
        <w:rPr>
          <w:rFonts w:eastAsiaTheme="minorEastAsia"/>
          <w:lang w:eastAsia="zh-CN"/>
        </w:rPr>
        <w:t>ith different PCI are within CP.</w:t>
      </w:r>
    </w:p>
    <w:p w14:paraId="388AEBB8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cell with different PCI is considered as unknown provided the known condition is not meet.</w:t>
      </w:r>
    </w:p>
    <w:p w14:paraId="4481B61A" w14:textId="77777777" w:rsidR="00091166" w:rsidRPr="000C688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Assumptions for defining inter-cell L1-RSRP measurement requirement</w:t>
      </w:r>
    </w:p>
    <w:p w14:paraId="46778BC4" w14:textId="1C0B868A" w:rsidR="00091166" w:rsidRDefault="00B81212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A77CB">
        <w:rPr>
          <w:rFonts w:eastAsia="等线"/>
          <w:iCs/>
          <w:lang w:val="en-US" w:eastAsia="zh-CN"/>
        </w:rPr>
        <w:t>Do not define requirements for measurement on NSC inside SMTC for FR2 for the case “T</w:t>
      </w:r>
      <w:r w:rsidRPr="004A77CB">
        <w:rPr>
          <w:rFonts w:eastAsia="等线"/>
          <w:iCs/>
          <w:vertAlign w:val="subscript"/>
          <w:lang w:val="en-US" w:eastAsia="zh-CN"/>
        </w:rPr>
        <w:t>SSB,NSC</w:t>
      </w:r>
      <w:r w:rsidRPr="004A77CB">
        <w:rPr>
          <w:rFonts w:eastAsia="等线"/>
          <w:iCs/>
          <w:lang w:val="en-US" w:eastAsia="zh-CN"/>
        </w:rPr>
        <w:t xml:space="preserve"> ≥ T</w:t>
      </w:r>
      <w:r w:rsidRPr="004A77CB">
        <w:rPr>
          <w:rFonts w:eastAsia="等线"/>
          <w:iCs/>
          <w:vertAlign w:val="subscript"/>
          <w:lang w:val="en-US" w:eastAsia="zh-CN"/>
        </w:rPr>
        <w:t>SMTC</w:t>
      </w:r>
      <w:r w:rsidRPr="004A77CB">
        <w:rPr>
          <w:rFonts w:eastAsia="等线"/>
          <w:iCs/>
          <w:lang w:val="en-US" w:eastAsia="zh-CN"/>
        </w:rPr>
        <w:t>”</w:t>
      </w:r>
    </w:p>
    <w:p w14:paraId="7339B39E" w14:textId="77777777" w:rsidR="00091166" w:rsidRPr="000C688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Introduce sharing factor for inter-cell L1-RSRP measurement requirement</w:t>
      </w:r>
    </w:p>
    <w:p w14:paraId="4DE3C734" w14:textId="66C31677" w:rsidR="00633D81" w:rsidRDefault="00633D81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FR2, i</w:t>
      </w:r>
      <w:r w:rsidRPr="0063757E">
        <w:rPr>
          <w:rFonts w:eastAsiaTheme="minorEastAsia"/>
          <w:lang w:eastAsia="zh-CN"/>
        </w:rPr>
        <w:t xml:space="preserve">ntroduce sharing factor for </w:t>
      </w:r>
      <w:r>
        <w:rPr>
          <w:rFonts w:eastAsiaTheme="minorEastAsia"/>
          <w:lang w:eastAsia="zh-CN"/>
        </w:rPr>
        <w:t xml:space="preserve">serving cell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vertAlign w:val="subscript"/>
          <w:lang w:eastAsia="zh-CN"/>
        </w:rPr>
        <w:t>SC</w:t>
      </w:r>
      <w:r w:rsidRPr="0063757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cell with different PCI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vertAlign w:val="subscript"/>
          <w:lang w:eastAsia="zh-CN"/>
        </w:rPr>
        <w:t>CDP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633D81" w14:paraId="0D40EC7D" w14:textId="77777777" w:rsidTr="00C74C7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1B38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60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8BD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vertAlign w:val="subscript"/>
                <w:lang w:eastAsia="zh-CN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66B" w14:textId="2C909C8F" w:rsidR="00633D81" w:rsidRDefault="00633D81" w:rsidP="00633D81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vertAlign w:val="subscript"/>
                <w:lang w:eastAsia="zh-CN"/>
              </w:rPr>
              <w:t>CDP</w:t>
            </w:r>
          </w:p>
        </w:tc>
      </w:tr>
      <w:tr w:rsidR="00633D81" w14:paraId="49F4BBDB" w14:textId="77777777" w:rsidTr="00C74C75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31EF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4BFC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=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1D3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D19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[2]</w:t>
            </w:r>
          </w:p>
        </w:tc>
      </w:tr>
      <w:tr w:rsidR="00633D81" w14:paraId="7A75A804" w14:textId="77777777" w:rsidTr="00C74C75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AE1A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0AB8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=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E34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54EC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33D81" w14:paraId="360EA9B8" w14:textId="77777777" w:rsidTr="00C74C75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89D5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64E7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D86B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6D4B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33D81" w14:paraId="6D44EA79" w14:textId="77777777" w:rsidTr="00C74C75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B8A8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E371" w14:textId="77777777" w:rsidR="00633D81" w:rsidRDefault="00633D81" w:rsidP="0063757E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&lt; 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&lt;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3ACB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684C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633D81" w14:paraId="551CFD87" w14:textId="77777777" w:rsidTr="00C74C75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0D03" w14:textId="77777777" w:rsidR="00633D81" w:rsidRDefault="00633D81" w:rsidP="00C74C75">
            <w:pPr>
              <w:widowControl w:val="0"/>
              <w:snapToGrid w:val="0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D2AD" w14:textId="0B940D7F" w:rsidR="00633D81" w:rsidRDefault="00633D81" w:rsidP="00DF4B2B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/>
                <w:vertAlign w:val="subscript"/>
                <w:lang w:val="en-US" w:eastAsia="zh-CN"/>
              </w:rPr>
              <w:t>SSB,NSC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DF4B2B">
              <w:rPr>
                <w:lang w:val="en-US" w:eastAsia="zh-CN"/>
              </w:rPr>
              <w:t>&gt;=</w:t>
            </w:r>
            <w:r>
              <w:rPr>
                <w:rFonts w:eastAsiaTheme="minorEastAsia"/>
                <w:lang w:val="en-US" w:eastAsia="zh-CN"/>
              </w:rPr>
              <w:t xml:space="preserve"> T</w:t>
            </w:r>
            <w:r>
              <w:rPr>
                <w:rFonts w:eastAsiaTheme="minorEastAsia"/>
                <w:vertAlign w:val="subscript"/>
                <w:lang w:val="en-US" w:eastAsia="zh-CN"/>
              </w:rPr>
              <w:t>SMTC</w:t>
            </w:r>
            <w:r>
              <w:rPr>
                <w:rFonts w:eastAsiaTheme="minorEastAsia"/>
                <w:lang w:val="en-US" w:eastAsia="zh-CN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2598" w14:textId="77777777" w:rsidR="00633D81" w:rsidRDefault="00633D81" w:rsidP="0063757E">
            <w:pPr>
              <w:widowControl w:val="0"/>
              <w:snapToGrid w:val="0"/>
              <w:spacing w:after="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 L1-RSRP requirement applied.</w:t>
            </w:r>
          </w:p>
        </w:tc>
      </w:tr>
    </w:tbl>
    <w:p w14:paraId="0800C50A" w14:textId="77777777" w:rsidR="00091166" w:rsidRPr="000C6886" w:rsidRDefault="00091166" w:rsidP="00336E18">
      <w:pPr>
        <w:pStyle w:val="a3"/>
        <w:numPr>
          <w:ilvl w:val="0"/>
          <w:numId w:val="5"/>
        </w:numPr>
        <w:overflowPunct/>
        <w:autoSpaceDE/>
        <w:autoSpaceDN/>
        <w:adjustRightInd/>
        <w:spacing w:beforeLines="50" w:before="156" w:after="120"/>
        <w:ind w:left="714" w:firstLineChars="0" w:hanging="357"/>
        <w:textAlignment w:val="auto"/>
        <w:rPr>
          <w:rFonts w:eastAsiaTheme="minorEastAsia"/>
          <w:lang w:eastAsia="zh-CN"/>
        </w:rPr>
      </w:pPr>
      <w:r w:rsidRPr="000C6886">
        <w:rPr>
          <w:rFonts w:eastAsiaTheme="minorEastAsia"/>
          <w:lang w:eastAsia="zh-CN"/>
        </w:rPr>
        <w:t>Applicability of RRM requirements for UE L1-RSRP measurements on NSC</w:t>
      </w:r>
    </w:p>
    <w:p w14:paraId="5AF3868E" w14:textId="2E4220E7" w:rsidR="00633D81" w:rsidRPr="00B81212" w:rsidRDefault="00B81212" w:rsidP="00B81212">
      <w:pPr>
        <w:pStyle w:val="a3"/>
        <w:numPr>
          <w:ilvl w:val="1"/>
          <w:numId w:val="5"/>
        </w:numPr>
        <w:ind w:firstLineChars="0"/>
        <w:rPr>
          <w:rFonts w:eastAsiaTheme="minorEastAsia" w:hint="eastAsia"/>
          <w:lang w:eastAsia="zh-CN"/>
        </w:rPr>
      </w:pPr>
      <w:r w:rsidRPr="00B81212">
        <w:rPr>
          <w:rFonts w:eastAsiaTheme="minorEastAsia"/>
          <w:lang w:eastAsia="zh-CN"/>
        </w:rPr>
        <w:t>RRM requirements for UE L1-RSRP measurements on NSC are defined for known NSC case only for FR1 and FR2</w:t>
      </w:r>
    </w:p>
    <w:p w14:paraId="25C7866A" w14:textId="76641228" w:rsidR="00724794" w:rsidRPr="00336E18" w:rsidRDefault="00724794" w:rsidP="00724794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For FR2, the requirement is applied to N</w:t>
      </w:r>
      <w:r>
        <w:rPr>
          <w:rFonts w:eastAsiaTheme="minorEastAsia"/>
          <w:vertAlign w:val="subscript"/>
          <w:lang w:eastAsia="zh-CN"/>
        </w:rPr>
        <w:t>max</w:t>
      </w:r>
      <w:r>
        <w:rPr>
          <w:rFonts w:eastAsiaTheme="minorEastAsia"/>
          <w:lang w:eastAsia="zh-CN"/>
        </w:rPr>
        <w:t xml:space="preserve"> =1 and </w:t>
      </w:r>
      <w:r>
        <w:t>no requirement for</w:t>
      </w:r>
      <w:r>
        <w:rPr>
          <w:rFonts w:eastAsiaTheme="minorEastAsia"/>
          <w:lang w:eastAsia="zh-CN"/>
        </w:rPr>
        <w:t xml:space="preserve"> N</w:t>
      </w:r>
      <w:r>
        <w:rPr>
          <w:rFonts w:eastAsiaTheme="minorEastAsia"/>
          <w:vertAlign w:val="subscript"/>
          <w:lang w:eastAsia="zh-CN"/>
        </w:rPr>
        <w:t>max</w:t>
      </w:r>
      <w:r>
        <w:rPr>
          <w:rFonts w:eastAsiaTheme="minorEastAsia"/>
          <w:lang w:eastAsia="zh-CN"/>
        </w:rPr>
        <w:t xml:space="preserve"> &gt;1.</w:t>
      </w:r>
    </w:p>
    <w:p w14:paraId="3FF80F8B" w14:textId="77777777" w:rsidR="00633D81" w:rsidRPr="00E35888" w:rsidRDefault="00633D81" w:rsidP="00633D8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E35888">
        <w:rPr>
          <w:rFonts w:eastAsiaTheme="minorEastAsia"/>
          <w:lang w:eastAsia="zh-CN"/>
        </w:rPr>
        <w:t>L1-RSRP measurement requirements on cell with different PCI from serving cell</w:t>
      </w:r>
    </w:p>
    <w:p w14:paraId="2093CFBA" w14:textId="354C24AF" w:rsidR="00091166" w:rsidRPr="00633D81" w:rsidRDefault="00633D81" w:rsidP="00633D81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E35888">
        <w:rPr>
          <w:rFonts w:eastAsiaTheme="minorEastAsia"/>
          <w:lang w:eastAsia="zh-CN"/>
        </w:rPr>
        <w:t>Define the measurement period requirement for known cell with different PCI</w:t>
      </w:r>
      <w:r w:rsidRPr="00E35888" w:rsidDel="00474237">
        <w:rPr>
          <w:rFonts w:eastAsiaTheme="minorEastAsia"/>
          <w:lang w:eastAsia="zh-CN"/>
        </w:rPr>
        <w:t xml:space="preserve"> </w:t>
      </w:r>
      <w:r w:rsidRPr="00E35888">
        <w:rPr>
          <w:rFonts w:eastAsiaTheme="minorEastAsia"/>
          <w:lang w:eastAsia="zh-CN"/>
        </w:rPr>
        <w:t>based on exist</w:t>
      </w:r>
      <w:r>
        <w:rPr>
          <w:rFonts w:eastAsiaTheme="minorEastAsia"/>
          <w:lang w:eastAsia="zh-CN"/>
        </w:rPr>
        <w:t xml:space="preserve">ing L1-RSRP measurement for SC and </w:t>
      </w:r>
      <w:r w:rsidRPr="00E35888">
        <w:rPr>
          <w:rFonts w:eastAsiaTheme="minorEastAsia"/>
          <w:lang w:eastAsia="zh-CN"/>
        </w:rPr>
        <w:t>extr</w:t>
      </w:r>
      <w:r>
        <w:rPr>
          <w:rFonts w:eastAsiaTheme="minorEastAsia"/>
          <w:lang w:eastAsia="zh-CN"/>
        </w:rPr>
        <w:t>a sharing factor may be needed.</w:t>
      </w:r>
    </w:p>
    <w:p w14:paraId="6194C3CC" w14:textId="77777777" w:rsidR="00091166" w:rsidRPr="00352D5E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>UE behaviour for defining L1-RSRP measurement on a cell with different PCI</w:t>
      </w:r>
    </w:p>
    <w:p w14:paraId="23284FEA" w14:textId="2544D5D9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>For outside SMTC, UE scheduling availability for serving cell may be introduced.</w:t>
      </w:r>
    </w:p>
    <w:p w14:paraId="5C8E7F93" w14:textId="6DA6945E" w:rsidR="00091166" w:rsidRDefault="00091166" w:rsidP="002B40E2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 xml:space="preserve">For FR1, </w:t>
      </w:r>
      <w:r w:rsidR="001222AC">
        <w:rPr>
          <w:rFonts w:eastAsiaTheme="minorEastAsia"/>
          <w:lang w:eastAsia="zh-CN"/>
        </w:rPr>
        <w:t>L1-RSRP</w:t>
      </w:r>
      <w:r w:rsidR="001222AC" w:rsidRPr="00352D5E">
        <w:rPr>
          <w:rFonts w:eastAsiaTheme="minorEastAsia"/>
          <w:lang w:eastAsia="zh-CN"/>
        </w:rPr>
        <w:t xml:space="preserve"> </w:t>
      </w:r>
      <w:r w:rsidR="001222AC">
        <w:rPr>
          <w:rFonts w:eastAsiaTheme="minorEastAsia"/>
          <w:lang w:eastAsia="zh-CN"/>
        </w:rPr>
        <w:t>for</w:t>
      </w:r>
      <w:r w:rsidR="001222AC" w:rsidRPr="00352D5E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 xml:space="preserve">SC and </w:t>
      </w:r>
      <w:r w:rsidR="00474237" w:rsidRPr="00E35888">
        <w:rPr>
          <w:rFonts w:eastAsiaTheme="minorEastAsia"/>
          <w:lang w:eastAsia="zh-CN"/>
        </w:rPr>
        <w:t>cell with different PCI</w:t>
      </w:r>
      <w:r w:rsidR="00474237" w:rsidRPr="00352D5E" w:rsidDel="00474237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 be</w:t>
      </w:r>
      <w:r w:rsidR="001222AC">
        <w:rPr>
          <w:rFonts w:eastAsiaTheme="minorEastAsia"/>
          <w:lang w:eastAsia="zh-CN"/>
        </w:rPr>
        <w:t xml:space="preserve"> both</w:t>
      </w:r>
      <w:r w:rsidRPr="00352D5E">
        <w:rPr>
          <w:rFonts w:eastAsiaTheme="minorEastAsia"/>
          <w:lang w:eastAsia="zh-CN"/>
        </w:rPr>
        <w:t xml:space="preserve"> </w:t>
      </w:r>
      <w:r w:rsidR="001222AC">
        <w:rPr>
          <w:rFonts w:eastAsiaTheme="minorEastAsia"/>
          <w:lang w:eastAsia="zh-CN"/>
        </w:rPr>
        <w:t xml:space="preserve">measured </w:t>
      </w:r>
      <w:r w:rsidR="001222AC" w:rsidRPr="00352D5E">
        <w:rPr>
          <w:rFonts w:eastAsiaTheme="minorEastAsia"/>
          <w:lang w:eastAsia="zh-CN"/>
        </w:rPr>
        <w:t>inside SMTC</w:t>
      </w:r>
      <w:r w:rsidRPr="00352D5E">
        <w:rPr>
          <w:rFonts w:eastAsiaTheme="minorEastAsia"/>
          <w:lang w:eastAsia="zh-CN"/>
        </w:rPr>
        <w:t xml:space="preserve">; and L1 and L3 measurement on </w:t>
      </w:r>
      <w:r w:rsidR="001222AC" w:rsidRPr="00E35888">
        <w:rPr>
          <w:rFonts w:eastAsiaTheme="minorEastAsia"/>
          <w:lang w:eastAsia="zh-CN"/>
        </w:rPr>
        <w:t>cell with different PCI</w:t>
      </w:r>
      <w:r w:rsidR="001222AC" w:rsidRPr="00352D5E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 be performed simultaneously.</w:t>
      </w:r>
    </w:p>
    <w:p w14:paraId="61C113C0" w14:textId="11E1C8C2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352D5E">
        <w:rPr>
          <w:rFonts w:eastAsiaTheme="minorEastAsia"/>
          <w:lang w:eastAsia="zh-CN"/>
        </w:rPr>
        <w:t xml:space="preserve">For FR2, measurement on SC and </w:t>
      </w:r>
      <w:r w:rsidR="00474237" w:rsidRPr="00E35888">
        <w:rPr>
          <w:rFonts w:eastAsiaTheme="minorEastAsia"/>
          <w:lang w:eastAsia="zh-CN"/>
        </w:rPr>
        <w:t>cell with different PCI</w:t>
      </w:r>
      <w:r w:rsidR="00474237" w:rsidRPr="00352D5E" w:rsidDel="00474237">
        <w:rPr>
          <w:rFonts w:eastAsiaTheme="minorEastAsia"/>
          <w:lang w:eastAsia="zh-CN"/>
        </w:rPr>
        <w:t xml:space="preserve"> </w:t>
      </w:r>
      <w:r w:rsidRPr="00352D5E">
        <w:rPr>
          <w:rFonts w:eastAsiaTheme="minorEastAsia"/>
          <w:lang w:eastAsia="zh-CN"/>
        </w:rPr>
        <w:t>CANNOT be performed by the same beam</w:t>
      </w:r>
      <w:r>
        <w:rPr>
          <w:rFonts w:eastAsiaTheme="minorEastAsia"/>
          <w:lang w:eastAsia="zh-CN"/>
        </w:rPr>
        <w:t>.</w:t>
      </w:r>
    </w:p>
    <w:p w14:paraId="2DC17B93" w14:textId="77777777" w:rsidR="00091166" w:rsidRPr="00015846" w:rsidRDefault="00091166" w:rsidP="0009116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 w:rsidRPr="00015846">
        <w:rPr>
          <w:rFonts w:eastAsiaTheme="minorEastAsia"/>
          <w:lang w:eastAsia="zh-CN"/>
        </w:rPr>
        <w:t>Whether to define requirements for CSI-RS based L1-RSRP measurement on a cell with different PCI</w:t>
      </w:r>
    </w:p>
    <w:p w14:paraId="72AE8F90" w14:textId="77777777" w:rsidR="00091166" w:rsidRDefault="00091166" w:rsidP="00091166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015846">
        <w:rPr>
          <w:rFonts w:eastAsiaTheme="minorEastAsia"/>
          <w:lang w:eastAsia="zh-CN"/>
        </w:rPr>
        <w:t>Define</w:t>
      </w:r>
      <w:r>
        <w:rPr>
          <w:rFonts w:eastAsiaTheme="minorEastAsia"/>
          <w:lang w:eastAsia="zh-CN"/>
        </w:rPr>
        <w:t xml:space="preserve"> the requirement</w:t>
      </w:r>
      <w:r w:rsidRPr="00015846">
        <w:rPr>
          <w:rFonts w:eastAsiaTheme="minorEastAsia"/>
          <w:lang w:eastAsia="zh-CN"/>
        </w:rPr>
        <w:t xml:space="preserve"> for SSB</w:t>
      </w:r>
      <w:r>
        <w:rPr>
          <w:rFonts w:eastAsiaTheme="minorEastAsia"/>
          <w:lang w:eastAsia="zh-CN"/>
        </w:rPr>
        <w:t>-based measurement only</w:t>
      </w:r>
      <w:r w:rsidRPr="00015846">
        <w:rPr>
          <w:rFonts w:eastAsiaTheme="minorEastAsia"/>
          <w:lang w:eastAsia="zh-CN"/>
        </w:rPr>
        <w:t xml:space="preserve"> in Rel-17</w:t>
      </w:r>
      <w:r>
        <w:rPr>
          <w:rFonts w:eastAsiaTheme="minorEastAsia"/>
          <w:lang w:eastAsia="zh-CN"/>
        </w:rPr>
        <w:t>.</w:t>
      </w:r>
    </w:p>
    <w:p w14:paraId="3B8D3965" w14:textId="77777777" w:rsidR="00091166" w:rsidRPr="00091166" w:rsidRDefault="00091166" w:rsidP="00820C08">
      <w:pPr>
        <w:spacing w:after="120"/>
        <w:rPr>
          <w:rFonts w:eastAsiaTheme="minorEastAsia"/>
          <w:i/>
          <w:lang w:eastAsia="zh-CN"/>
        </w:rPr>
      </w:pPr>
    </w:p>
    <w:p w14:paraId="13120868" w14:textId="7109B2CA" w:rsidR="00687D40" w:rsidRDefault="00091166" w:rsidP="00687D40">
      <w:pPr>
        <w:pStyle w:val="1"/>
        <w:rPr>
          <w:lang w:eastAsia="ja-JP"/>
        </w:rPr>
      </w:pPr>
      <w:r>
        <w:rPr>
          <w:lang w:eastAsia="ja-JP"/>
        </w:rPr>
        <w:lastRenderedPageBreak/>
        <w:t>Remaining Open Issues</w:t>
      </w:r>
    </w:p>
    <w:p w14:paraId="7B17F197" w14:textId="05F1D390" w:rsidR="00FC0731" w:rsidRPr="00352D5E" w:rsidRDefault="00336E18" w:rsidP="00FC0731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will further discuss CRs for this topic</w:t>
      </w:r>
      <w:r w:rsidR="001B4478">
        <w:rPr>
          <w:rFonts w:eastAsiaTheme="minorEastAsia"/>
          <w:lang w:eastAsia="zh-CN"/>
        </w:rPr>
        <w:t xml:space="preserve"> and improve the quality of the spec</w:t>
      </w:r>
      <w:r>
        <w:rPr>
          <w:rFonts w:eastAsiaTheme="minorEastAsia"/>
          <w:lang w:eastAsia="zh-CN"/>
        </w:rPr>
        <w:t xml:space="preserve"> next meeting in first priority.</w:t>
      </w:r>
    </w:p>
    <w:p w14:paraId="67F8CDCF" w14:textId="138E913D" w:rsidR="00724794" w:rsidRPr="00E35888" w:rsidRDefault="00724794" w:rsidP="00724794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issues are still open but deprioritized in RAN4</w:t>
      </w:r>
    </w:p>
    <w:p w14:paraId="4EFC7D21" w14:textId="69AF7A29" w:rsidR="00724794" w:rsidRDefault="00724794" w:rsidP="00724794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 study the possible impact on RAN4 requirement of </w:t>
      </w:r>
      <w:r w:rsidRPr="00724794">
        <w:rPr>
          <w:rFonts w:eastAsiaTheme="minorEastAsia"/>
          <w:lang w:eastAsia="zh-CN"/>
        </w:rPr>
        <w:t>UE capability for simultaneous detection of time and frequency full-overlapped SSB</w:t>
      </w:r>
      <w:r w:rsidR="00507453">
        <w:rPr>
          <w:rFonts w:eastAsiaTheme="minorEastAsia"/>
          <w:lang w:eastAsia="zh-CN"/>
        </w:rPr>
        <w:t>.</w:t>
      </w:r>
      <w:bookmarkStart w:id="0" w:name="_GoBack"/>
      <w:bookmarkEnd w:id="0"/>
    </w:p>
    <w:p w14:paraId="4B4931A6" w14:textId="4869850E" w:rsidR="00673ADB" w:rsidRDefault="00724794" w:rsidP="00673AD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t xml:space="preserve">Further study whether the MRTD requirement could be reused for </w:t>
      </w:r>
      <w:r w:rsidRPr="00E35888">
        <w:rPr>
          <w:rFonts w:eastAsiaTheme="minorEastAsia"/>
          <w:lang w:eastAsia="zh-CN"/>
        </w:rPr>
        <w:t>cell with different PCI from serving cell</w:t>
      </w:r>
      <w:r w:rsidR="00507453">
        <w:rPr>
          <w:rFonts w:eastAsiaTheme="minorEastAsia"/>
          <w:lang w:eastAsia="zh-CN"/>
        </w:rPr>
        <w:t>.</w:t>
      </w:r>
    </w:p>
    <w:p w14:paraId="132252D7" w14:textId="37B38BB6" w:rsidR="0088084B" w:rsidRPr="00673ADB" w:rsidRDefault="0088084B" w:rsidP="00673ADB">
      <w:pPr>
        <w:pStyle w:val="a3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Other issues are not precluded.</w:t>
      </w:r>
    </w:p>
    <w:p w14:paraId="27A62849" w14:textId="2C6448C5" w:rsidR="00D41DEF" w:rsidRPr="00E754F2" w:rsidRDefault="00D41DEF" w:rsidP="00336E18">
      <w:pPr>
        <w:spacing w:after="120"/>
        <w:rPr>
          <w:rFonts w:eastAsiaTheme="minorEastAsia"/>
          <w:lang w:eastAsia="zh-CN"/>
        </w:rPr>
      </w:pPr>
    </w:p>
    <w:sectPr w:rsidR="00D41DEF" w:rsidRPr="00E754F2" w:rsidSect="00820C0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34275" w14:textId="77777777" w:rsidR="00E67348" w:rsidRDefault="00E67348" w:rsidP="00533B52">
      <w:pPr>
        <w:spacing w:after="0"/>
      </w:pPr>
      <w:r>
        <w:separator/>
      </w:r>
    </w:p>
  </w:endnote>
  <w:endnote w:type="continuationSeparator" w:id="0">
    <w:p w14:paraId="62880611" w14:textId="77777777" w:rsidR="00E67348" w:rsidRDefault="00E67348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145E6" w14:textId="77777777" w:rsidR="00E67348" w:rsidRDefault="00E67348" w:rsidP="00533B52">
      <w:pPr>
        <w:spacing w:after="0"/>
      </w:pPr>
      <w:r>
        <w:separator/>
      </w:r>
    </w:p>
  </w:footnote>
  <w:footnote w:type="continuationSeparator" w:id="0">
    <w:p w14:paraId="4B9D5FE1" w14:textId="77777777" w:rsidR="00E67348" w:rsidRDefault="00E67348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876"/>
    <w:multiLevelType w:val="hybridMultilevel"/>
    <w:tmpl w:val="B114E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1B6FF5"/>
    <w:multiLevelType w:val="hybridMultilevel"/>
    <w:tmpl w:val="A9B89758"/>
    <w:lvl w:ilvl="0" w:tplc="D4F07E1E">
      <w:numFmt w:val="bullet"/>
      <w:lvlText w:val="-"/>
      <w:lvlJc w:val="left"/>
      <w:pPr>
        <w:ind w:left="78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F754B9"/>
    <w:multiLevelType w:val="hybridMultilevel"/>
    <w:tmpl w:val="6DA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647B095A"/>
    <w:multiLevelType w:val="hybridMultilevel"/>
    <w:tmpl w:val="E84402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882A00">
      <w:start w:val="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276D02"/>
    <w:multiLevelType w:val="hybridMultilevel"/>
    <w:tmpl w:val="D49A9D68"/>
    <w:lvl w:ilvl="0" w:tplc="56D8FF90">
      <w:start w:val="8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8"/>
  </w:num>
  <w:num w:numId="4">
    <w:abstractNumId w:val="18"/>
  </w:num>
  <w:num w:numId="5">
    <w:abstractNumId w:val="12"/>
  </w:num>
  <w:num w:numId="6">
    <w:abstractNumId w:val="6"/>
  </w:num>
  <w:num w:numId="7">
    <w:abstractNumId w:val="14"/>
  </w:num>
  <w:num w:numId="8">
    <w:abstractNumId w:val="17"/>
  </w:num>
  <w:num w:numId="9">
    <w:abstractNumId w:val="5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8"/>
  </w:num>
  <w:num w:numId="15">
    <w:abstractNumId w:val="8"/>
  </w:num>
  <w:num w:numId="16">
    <w:abstractNumId w:val="4"/>
  </w:num>
  <w:num w:numId="17">
    <w:abstractNumId w:val="13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7"/>
  </w:num>
  <w:num w:numId="26">
    <w:abstractNumId w:val="1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15846"/>
    <w:rsid w:val="00016002"/>
    <w:rsid w:val="00025A91"/>
    <w:rsid w:val="00026433"/>
    <w:rsid w:val="00030FDC"/>
    <w:rsid w:val="000312E5"/>
    <w:rsid w:val="000323D2"/>
    <w:rsid w:val="00037C3C"/>
    <w:rsid w:val="00044820"/>
    <w:rsid w:val="00044D7E"/>
    <w:rsid w:val="000537B6"/>
    <w:rsid w:val="00070DB3"/>
    <w:rsid w:val="000755E2"/>
    <w:rsid w:val="00076546"/>
    <w:rsid w:val="000806EF"/>
    <w:rsid w:val="00082208"/>
    <w:rsid w:val="00085833"/>
    <w:rsid w:val="000900BE"/>
    <w:rsid w:val="000909CC"/>
    <w:rsid w:val="00091166"/>
    <w:rsid w:val="000933D9"/>
    <w:rsid w:val="000A1765"/>
    <w:rsid w:val="000A198B"/>
    <w:rsid w:val="000A51E9"/>
    <w:rsid w:val="000A5BEC"/>
    <w:rsid w:val="000A6A44"/>
    <w:rsid w:val="000B0A76"/>
    <w:rsid w:val="000C02EC"/>
    <w:rsid w:val="000C2C70"/>
    <w:rsid w:val="000C6886"/>
    <w:rsid w:val="000C6F5E"/>
    <w:rsid w:val="000C6FCC"/>
    <w:rsid w:val="000E5184"/>
    <w:rsid w:val="000E5EC1"/>
    <w:rsid w:val="000F07B3"/>
    <w:rsid w:val="000F0F83"/>
    <w:rsid w:val="00101DD8"/>
    <w:rsid w:val="00102F22"/>
    <w:rsid w:val="00114006"/>
    <w:rsid w:val="001141D5"/>
    <w:rsid w:val="001203F6"/>
    <w:rsid w:val="001222AC"/>
    <w:rsid w:val="00122F38"/>
    <w:rsid w:val="00125886"/>
    <w:rsid w:val="00132890"/>
    <w:rsid w:val="00133559"/>
    <w:rsid w:val="001345F4"/>
    <w:rsid w:val="00136D5E"/>
    <w:rsid w:val="00143059"/>
    <w:rsid w:val="00145F1A"/>
    <w:rsid w:val="00146F3D"/>
    <w:rsid w:val="0015066B"/>
    <w:rsid w:val="00161A34"/>
    <w:rsid w:val="0017456D"/>
    <w:rsid w:val="00180E92"/>
    <w:rsid w:val="001A7DF8"/>
    <w:rsid w:val="001B4478"/>
    <w:rsid w:val="001B70DB"/>
    <w:rsid w:val="001C2F93"/>
    <w:rsid w:val="001D732B"/>
    <w:rsid w:val="001E4B26"/>
    <w:rsid w:val="001E60BF"/>
    <w:rsid w:val="001F5664"/>
    <w:rsid w:val="00203A42"/>
    <w:rsid w:val="002068BF"/>
    <w:rsid w:val="00207530"/>
    <w:rsid w:val="00207B34"/>
    <w:rsid w:val="00213626"/>
    <w:rsid w:val="00223D9F"/>
    <w:rsid w:val="0023516E"/>
    <w:rsid w:val="00235FF1"/>
    <w:rsid w:val="00237BE5"/>
    <w:rsid w:val="00246CA7"/>
    <w:rsid w:val="002526E2"/>
    <w:rsid w:val="00255EC2"/>
    <w:rsid w:val="00263FE2"/>
    <w:rsid w:val="00266371"/>
    <w:rsid w:val="00274DDE"/>
    <w:rsid w:val="002839E0"/>
    <w:rsid w:val="00285D4A"/>
    <w:rsid w:val="00294218"/>
    <w:rsid w:val="0029703B"/>
    <w:rsid w:val="002A6170"/>
    <w:rsid w:val="002A7115"/>
    <w:rsid w:val="002B40E2"/>
    <w:rsid w:val="002B6312"/>
    <w:rsid w:val="002B72F1"/>
    <w:rsid w:val="002C18A9"/>
    <w:rsid w:val="002C4B10"/>
    <w:rsid w:val="002C6D9F"/>
    <w:rsid w:val="002C7307"/>
    <w:rsid w:val="002D671E"/>
    <w:rsid w:val="002E3267"/>
    <w:rsid w:val="003135A5"/>
    <w:rsid w:val="00313CA1"/>
    <w:rsid w:val="00316497"/>
    <w:rsid w:val="00324D3E"/>
    <w:rsid w:val="00330068"/>
    <w:rsid w:val="0033115A"/>
    <w:rsid w:val="003311FB"/>
    <w:rsid w:val="00332A01"/>
    <w:rsid w:val="00336E18"/>
    <w:rsid w:val="00352D5E"/>
    <w:rsid w:val="00356E1C"/>
    <w:rsid w:val="003615F7"/>
    <w:rsid w:val="00364D8F"/>
    <w:rsid w:val="00373183"/>
    <w:rsid w:val="003740B6"/>
    <w:rsid w:val="00394C74"/>
    <w:rsid w:val="003A666A"/>
    <w:rsid w:val="003A6E13"/>
    <w:rsid w:val="003B3793"/>
    <w:rsid w:val="003D16BA"/>
    <w:rsid w:val="003D6B19"/>
    <w:rsid w:val="003D7AE8"/>
    <w:rsid w:val="003E158C"/>
    <w:rsid w:val="003F524C"/>
    <w:rsid w:val="003F60D6"/>
    <w:rsid w:val="004139AA"/>
    <w:rsid w:val="004242E9"/>
    <w:rsid w:val="00430D4A"/>
    <w:rsid w:val="0043100D"/>
    <w:rsid w:val="00435A8B"/>
    <w:rsid w:val="00437BDE"/>
    <w:rsid w:val="00446EC6"/>
    <w:rsid w:val="0045245F"/>
    <w:rsid w:val="004555CC"/>
    <w:rsid w:val="004607FA"/>
    <w:rsid w:val="0046387C"/>
    <w:rsid w:val="00467F4D"/>
    <w:rsid w:val="00474237"/>
    <w:rsid w:val="004745F6"/>
    <w:rsid w:val="00476A29"/>
    <w:rsid w:val="00482280"/>
    <w:rsid w:val="004827FD"/>
    <w:rsid w:val="0048298D"/>
    <w:rsid w:val="00484C03"/>
    <w:rsid w:val="00486E1F"/>
    <w:rsid w:val="00490E06"/>
    <w:rsid w:val="004961C4"/>
    <w:rsid w:val="00496386"/>
    <w:rsid w:val="00496D7A"/>
    <w:rsid w:val="0049790A"/>
    <w:rsid w:val="00497A36"/>
    <w:rsid w:val="004A77CB"/>
    <w:rsid w:val="004B05EF"/>
    <w:rsid w:val="004B2A87"/>
    <w:rsid w:val="004B3A2B"/>
    <w:rsid w:val="004B55E2"/>
    <w:rsid w:val="004B6D26"/>
    <w:rsid w:val="004D4D3F"/>
    <w:rsid w:val="004E4574"/>
    <w:rsid w:val="004E66E3"/>
    <w:rsid w:val="004E7AEC"/>
    <w:rsid w:val="004F1054"/>
    <w:rsid w:val="004F194C"/>
    <w:rsid w:val="004F6EFD"/>
    <w:rsid w:val="00504156"/>
    <w:rsid w:val="00507453"/>
    <w:rsid w:val="005166B4"/>
    <w:rsid w:val="005252E4"/>
    <w:rsid w:val="00527B60"/>
    <w:rsid w:val="005306C7"/>
    <w:rsid w:val="005306DA"/>
    <w:rsid w:val="00533B52"/>
    <w:rsid w:val="00540B81"/>
    <w:rsid w:val="005527CD"/>
    <w:rsid w:val="0056381C"/>
    <w:rsid w:val="005662C3"/>
    <w:rsid w:val="005805E7"/>
    <w:rsid w:val="00582132"/>
    <w:rsid w:val="00582818"/>
    <w:rsid w:val="005A46DD"/>
    <w:rsid w:val="005D3121"/>
    <w:rsid w:val="005D4E99"/>
    <w:rsid w:val="005D7B67"/>
    <w:rsid w:val="005E07E3"/>
    <w:rsid w:val="005E5FEB"/>
    <w:rsid w:val="005E75C5"/>
    <w:rsid w:val="005F6826"/>
    <w:rsid w:val="006010E4"/>
    <w:rsid w:val="00601203"/>
    <w:rsid w:val="00605388"/>
    <w:rsid w:val="0061125A"/>
    <w:rsid w:val="00612155"/>
    <w:rsid w:val="00612C6D"/>
    <w:rsid w:val="006213E9"/>
    <w:rsid w:val="00622754"/>
    <w:rsid w:val="00624EA2"/>
    <w:rsid w:val="00633D81"/>
    <w:rsid w:val="00636310"/>
    <w:rsid w:val="00641EEC"/>
    <w:rsid w:val="0064651F"/>
    <w:rsid w:val="00647FE6"/>
    <w:rsid w:val="00651E29"/>
    <w:rsid w:val="00652C62"/>
    <w:rsid w:val="006539F9"/>
    <w:rsid w:val="00666A1A"/>
    <w:rsid w:val="00666F6F"/>
    <w:rsid w:val="00673ADB"/>
    <w:rsid w:val="00676268"/>
    <w:rsid w:val="006816C8"/>
    <w:rsid w:val="00683EF5"/>
    <w:rsid w:val="00687D40"/>
    <w:rsid w:val="006A1F5A"/>
    <w:rsid w:val="006B3DEC"/>
    <w:rsid w:val="006C1D4B"/>
    <w:rsid w:val="006C4AE4"/>
    <w:rsid w:val="006C4FD7"/>
    <w:rsid w:val="006D0326"/>
    <w:rsid w:val="006D2BBB"/>
    <w:rsid w:val="006D7841"/>
    <w:rsid w:val="006E4375"/>
    <w:rsid w:val="006E5261"/>
    <w:rsid w:val="006F10B3"/>
    <w:rsid w:val="00704FC2"/>
    <w:rsid w:val="00712F55"/>
    <w:rsid w:val="00715657"/>
    <w:rsid w:val="00721CB0"/>
    <w:rsid w:val="00721CFA"/>
    <w:rsid w:val="00723636"/>
    <w:rsid w:val="00724794"/>
    <w:rsid w:val="00724F37"/>
    <w:rsid w:val="00726531"/>
    <w:rsid w:val="00726779"/>
    <w:rsid w:val="00734088"/>
    <w:rsid w:val="00737134"/>
    <w:rsid w:val="007379E2"/>
    <w:rsid w:val="0074019F"/>
    <w:rsid w:val="007454BE"/>
    <w:rsid w:val="00745896"/>
    <w:rsid w:val="00752057"/>
    <w:rsid w:val="00752EA9"/>
    <w:rsid w:val="007610BA"/>
    <w:rsid w:val="00763687"/>
    <w:rsid w:val="00765170"/>
    <w:rsid w:val="00766355"/>
    <w:rsid w:val="0077166F"/>
    <w:rsid w:val="00774DF1"/>
    <w:rsid w:val="00777CB3"/>
    <w:rsid w:val="00783BCB"/>
    <w:rsid w:val="00792BCA"/>
    <w:rsid w:val="00794746"/>
    <w:rsid w:val="007A370E"/>
    <w:rsid w:val="007B00A7"/>
    <w:rsid w:val="007C15F0"/>
    <w:rsid w:val="007C2DA2"/>
    <w:rsid w:val="007C432E"/>
    <w:rsid w:val="007D0973"/>
    <w:rsid w:val="007F6ABA"/>
    <w:rsid w:val="00801C5C"/>
    <w:rsid w:val="008051F5"/>
    <w:rsid w:val="00814AFC"/>
    <w:rsid w:val="00815697"/>
    <w:rsid w:val="00820A50"/>
    <w:rsid w:val="00820C08"/>
    <w:rsid w:val="008314A8"/>
    <w:rsid w:val="00841456"/>
    <w:rsid w:val="00844E44"/>
    <w:rsid w:val="008463EF"/>
    <w:rsid w:val="00861749"/>
    <w:rsid w:val="00870AEA"/>
    <w:rsid w:val="00870D18"/>
    <w:rsid w:val="00875DCF"/>
    <w:rsid w:val="0088076C"/>
    <w:rsid w:val="0088084B"/>
    <w:rsid w:val="00882B5B"/>
    <w:rsid w:val="00884AB8"/>
    <w:rsid w:val="008A14F4"/>
    <w:rsid w:val="008A48FF"/>
    <w:rsid w:val="008B0E25"/>
    <w:rsid w:val="008B24C2"/>
    <w:rsid w:val="008B2CF3"/>
    <w:rsid w:val="008B548C"/>
    <w:rsid w:val="008C246F"/>
    <w:rsid w:val="008C763B"/>
    <w:rsid w:val="008D38DF"/>
    <w:rsid w:val="008E6FE0"/>
    <w:rsid w:val="00900F1A"/>
    <w:rsid w:val="0090603E"/>
    <w:rsid w:val="009073D2"/>
    <w:rsid w:val="00910440"/>
    <w:rsid w:val="009115B5"/>
    <w:rsid w:val="00930A41"/>
    <w:rsid w:val="00930C17"/>
    <w:rsid w:val="00932263"/>
    <w:rsid w:val="009358A3"/>
    <w:rsid w:val="009369F9"/>
    <w:rsid w:val="00936BFD"/>
    <w:rsid w:val="0094017D"/>
    <w:rsid w:val="009463EB"/>
    <w:rsid w:val="00955A0C"/>
    <w:rsid w:val="0095738F"/>
    <w:rsid w:val="00960C78"/>
    <w:rsid w:val="00963A7B"/>
    <w:rsid w:val="0097126C"/>
    <w:rsid w:val="00973C76"/>
    <w:rsid w:val="00976686"/>
    <w:rsid w:val="009945E2"/>
    <w:rsid w:val="0099487D"/>
    <w:rsid w:val="00994C9E"/>
    <w:rsid w:val="0099595C"/>
    <w:rsid w:val="00997CD9"/>
    <w:rsid w:val="009A03B8"/>
    <w:rsid w:val="009A24D3"/>
    <w:rsid w:val="009B0F18"/>
    <w:rsid w:val="009C150A"/>
    <w:rsid w:val="009D08AF"/>
    <w:rsid w:val="009D187C"/>
    <w:rsid w:val="009E3C99"/>
    <w:rsid w:val="009F17F5"/>
    <w:rsid w:val="009F1800"/>
    <w:rsid w:val="009F1B1F"/>
    <w:rsid w:val="009F2884"/>
    <w:rsid w:val="00A003E8"/>
    <w:rsid w:val="00A02F1F"/>
    <w:rsid w:val="00A05ABE"/>
    <w:rsid w:val="00A15B16"/>
    <w:rsid w:val="00A22DFA"/>
    <w:rsid w:val="00A23E5E"/>
    <w:rsid w:val="00A31799"/>
    <w:rsid w:val="00A6172B"/>
    <w:rsid w:val="00A65595"/>
    <w:rsid w:val="00A65CC1"/>
    <w:rsid w:val="00A73D8B"/>
    <w:rsid w:val="00A7504C"/>
    <w:rsid w:val="00A76BA4"/>
    <w:rsid w:val="00A7793D"/>
    <w:rsid w:val="00A80035"/>
    <w:rsid w:val="00A81425"/>
    <w:rsid w:val="00A85CD7"/>
    <w:rsid w:val="00A92EB0"/>
    <w:rsid w:val="00A93716"/>
    <w:rsid w:val="00AA0C61"/>
    <w:rsid w:val="00AA4A63"/>
    <w:rsid w:val="00AA74F4"/>
    <w:rsid w:val="00AC17AD"/>
    <w:rsid w:val="00AC3CC8"/>
    <w:rsid w:val="00AC400B"/>
    <w:rsid w:val="00AD1BF6"/>
    <w:rsid w:val="00AD63AA"/>
    <w:rsid w:val="00AF65DE"/>
    <w:rsid w:val="00B02004"/>
    <w:rsid w:val="00B073D3"/>
    <w:rsid w:val="00B1452E"/>
    <w:rsid w:val="00B15B5D"/>
    <w:rsid w:val="00B3095B"/>
    <w:rsid w:val="00B309E5"/>
    <w:rsid w:val="00B33709"/>
    <w:rsid w:val="00B34EFE"/>
    <w:rsid w:val="00B4061C"/>
    <w:rsid w:val="00B41474"/>
    <w:rsid w:val="00B42FD7"/>
    <w:rsid w:val="00B534CA"/>
    <w:rsid w:val="00B6624D"/>
    <w:rsid w:val="00B73261"/>
    <w:rsid w:val="00B75920"/>
    <w:rsid w:val="00B772F6"/>
    <w:rsid w:val="00B80601"/>
    <w:rsid w:val="00B81212"/>
    <w:rsid w:val="00B858BB"/>
    <w:rsid w:val="00B93FA6"/>
    <w:rsid w:val="00BB08C9"/>
    <w:rsid w:val="00BB4111"/>
    <w:rsid w:val="00BB6872"/>
    <w:rsid w:val="00BB711A"/>
    <w:rsid w:val="00BB7455"/>
    <w:rsid w:val="00BC05A9"/>
    <w:rsid w:val="00BC20B1"/>
    <w:rsid w:val="00BC2883"/>
    <w:rsid w:val="00BC3774"/>
    <w:rsid w:val="00BC7441"/>
    <w:rsid w:val="00BD1BE2"/>
    <w:rsid w:val="00BD4A10"/>
    <w:rsid w:val="00BD6923"/>
    <w:rsid w:val="00BD7540"/>
    <w:rsid w:val="00BE1BF2"/>
    <w:rsid w:val="00BE25BF"/>
    <w:rsid w:val="00BE41B7"/>
    <w:rsid w:val="00BE5D2C"/>
    <w:rsid w:val="00BE72CC"/>
    <w:rsid w:val="00BF2490"/>
    <w:rsid w:val="00BF5984"/>
    <w:rsid w:val="00C21339"/>
    <w:rsid w:val="00C21742"/>
    <w:rsid w:val="00C30F62"/>
    <w:rsid w:val="00C31277"/>
    <w:rsid w:val="00C32595"/>
    <w:rsid w:val="00C410BB"/>
    <w:rsid w:val="00C45E61"/>
    <w:rsid w:val="00C571D9"/>
    <w:rsid w:val="00C61721"/>
    <w:rsid w:val="00C62D90"/>
    <w:rsid w:val="00C66100"/>
    <w:rsid w:val="00C71584"/>
    <w:rsid w:val="00C74C75"/>
    <w:rsid w:val="00C7635A"/>
    <w:rsid w:val="00C77C90"/>
    <w:rsid w:val="00C83E9C"/>
    <w:rsid w:val="00C85D6F"/>
    <w:rsid w:val="00C86D31"/>
    <w:rsid w:val="00C87768"/>
    <w:rsid w:val="00C97413"/>
    <w:rsid w:val="00CA103B"/>
    <w:rsid w:val="00CA5B23"/>
    <w:rsid w:val="00CA6957"/>
    <w:rsid w:val="00CB2C5A"/>
    <w:rsid w:val="00CC15CC"/>
    <w:rsid w:val="00CD18D4"/>
    <w:rsid w:val="00CD22DD"/>
    <w:rsid w:val="00CD51C8"/>
    <w:rsid w:val="00CE21CB"/>
    <w:rsid w:val="00CE279D"/>
    <w:rsid w:val="00CE2D8F"/>
    <w:rsid w:val="00CF4459"/>
    <w:rsid w:val="00CF5843"/>
    <w:rsid w:val="00D138F9"/>
    <w:rsid w:val="00D161CC"/>
    <w:rsid w:val="00D17696"/>
    <w:rsid w:val="00D336D9"/>
    <w:rsid w:val="00D37184"/>
    <w:rsid w:val="00D41DEF"/>
    <w:rsid w:val="00D422AE"/>
    <w:rsid w:val="00D42492"/>
    <w:rsid w:val="00D44ACE"/>
    <w:rsid w:val="00D44F86"/>
    <w:rsid w:val="00D50CE4"/>
    <w:rsid w:val="00D52381"/>
    <w:rsid w:val="00D57557"/>
    <w:rsid w:val="00D62758"/>
    <w:rsid w:val="00D62D2F"/>
    <w:rsid w:val="00D6643E"/>
    <w:rsid w:val="00D73674"/>
    <w:rsid w:val="00D74600"/>
    <w:rsid w:val="00D766DC"/>
    <w:rsid w:val="00D76FAC"/>
    <w:rsid w:val="00D859D5"/>
    <w:rsid w:val="00D90C3E"/>
    <w:rsid w:val="00D92F67"/>
    <w:rsid w:val="00D939E8"/>
    <w:rsid w:val="00DB1B17"/>
    <w:rsid w:val="00DC0556"/>
    <w:rsid w:val="00DC584F"/>
    <w:rsid w:val="00DD3255"/>
    <w:rsid w:val="00DD4BDC"/>
    <w:rsid w:val="00DD619C"/>
    <w:rsid w:val="00DE3266"/>
    <w:rsid w:val="00DE604B"/>
    <w:rsid w:val="00DF3092"/>
    <w:rsid w:val="00DF4B2B"/>
    <w:rsid w:val="00E0150A"/>
    <w:rsid w:val="00E160BA"/>
    <w:rsid w:val="00E2494D"/>
    <w:rsid w:val="00E34184"/>
    <w:rsid w:val="00E34291"/>
    <w:rsid w:val="00E34FC7"/>
    <w:rsid w:val="00E35888"/>
    <w:rsid w:val="00E37529"/>
    <w:rsid w:val="00E517F8"/>
    <w:rsid w:val="00E62520"/>
    <w:rsid w:val="00E67348"/>
    <w:rsid w:val="00E70E39"/>
    <w:rsid w:val="00E754F2"/>
    <w:rsid w:val="00E808D8"/>
    <w:rsid w:val="00E82E57"/>
    <w:rsid w:val="00E849AB"/>
    <w:rsid w:val="00E85A0E"/>
    <w:rsid w:val="00E90CE4"/>
    <w:rsid w:val="00E95C1C"/>
    <w:rsid w:val="00EA36C8"/>
    <w:rsid w:val="00EB0A35"/>
    <w:rsid w:val="00EB4B16"/>
    <w:rsid w:val="00EB4B9E"/>
    <w:rsid w:val="00EB4CD9"/>
    <w:rsid w:val="00EB69D3"/>
    <w:rsid w:val="00EE213B"/>
    <w:rsid w:val="00EF149F"/>
    <w:rsid w:val="00EF29BC"/>
    <w:rsid w:val="00EF5606"/>
    <w:rsid w:val="00F02A87"/>
    <w:rsid w:val="00F10719"/>
    <w:rsid w:val="00F10ECD"/>
    <w:rsid w:val="00F1296A"/>
    <w:rsid w:val="00F12CE0"/>
    <w:rsid w:val="00F36826"/>
    <w:rsid w:val="00F56542"/>
    <w:rsid w:val="00F60719"/>
    <w:rsid w:val="00F61977"/>
    <w:rsid w:val="00F64226"/>
    <w:rsid w:val="00F6487D"/>
    <w:rsid w:val="00F72D3D"/>
    <w:rsid w:val="00F87928"/>
    <w:rsid w:val="00F96192"/>
    <w:rsid w:val="00FA6F34"/>
    <w:rsid w:val="00FC0731"/>
    <w:rsid w:val="00FC2885"/>
    <w:rsid w:val="00FC7DD6"/>
    <w:rsid w:val="00FD28BD"/>
    <w:rsid w:val="00FD3C8C"/>
    <w:rsid w:val="00FD6E6A"/>
    <w:rsid w:val="00FE2FF0"/>
    <w:rsid w:val="00F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5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表段落1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表段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B7783-0A96-4792-A6C8-9D2761381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Yiyan, Samsung</cp:lastModifiedBy>
  <cp:revision>19</cp:revision>
  <dcterms:created xsi:type="dcterms:W3CDTF">2022-03-02T17:18:00Z</dcterms:created>
  <dcterms:modified xsi:type="dcterms:W3CDTF">2022-03-02T18:16:00Z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